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Y="468"/>
        <w:tblW w:w="20836" w:type="dxa"/>
        <w:tblLayout w:type="fixed"/>
        <w:tblLook w:val="04A0" w:firstRow="1" w:lastRow="0" w:firstColumn="1" w:lastColumn="0" w:noHBand="0" w:noVBand="1"/>
      </w:tblPr>
      <w:tblGrid>
        <w:gridCol w:w="3114"/>
        <w:gridCol w:w="12334"/>
        <w:gridCol w:w="5388"/>
      </w:tblGrid>
      <w:tr w:rsidR="008012CD" w:rsidRPr="004A0419" w14:paraId="313E88E2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403A752B" w14:textId="2DEBDBB2" w:rsidR="008012CD" w:rsidRPr="00CB1085" w:rsidRDefault="008012CD" w:rsidP="0010179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highlight w:val="darkMagenta"/>
              </w:rPr>
            </w:pPr>
            <w:proofErr w:type="gramStart"/>
            <w:r w:rsidRPr="002651D8"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>PROGRAMME  JA</w:t>
            </w:r>
            <w:proofErr w:type="gramEnd"/>
            <w:r w:rsidRPr="002651D8"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 xml:space="preserve"> </w:t>
            </w:r>
            <w:proofErr w:type="gramStart"/>
            <w:r w:rsidRPr="002651D8"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 xml:space="preserve">26  </w:t>
            </w:r>
            <w:r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>SFPE</w:t>
            </w:r>
            <w:proofErr w:type="gramEnd"/>
            <w:r w:rsidRPr="002651D8"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>A</w:t>
            </w:r>
            <w:r w:rsidRPr="002651D8"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>T</w:t>
            </w:r>
          </w:p>
        </w:tc>
        <w:tc>
          <w:tcPr>
            <w:tcW w:w="12334" w:type="dxa"/>
          </w:tcPr>
          <w:p w14:paraId="088D022C" w14:textId="77777777" w:rsidR="008012CD" w:rsidRPr="00FC7E11" w:rsidRDefault="008012CD" w:rsidP="008012CD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2651D8">
              <w:rPr>
                <w:rFonts w:ascii="Arial" w:hAnsi="Arial" w:cs="Arial"/>
                <w:b/>
                <w:bCs/>
                <w:color w:val="BF4E14" w:themeColor="accent2" w:themeShade="BF"/>
                <w:sz w:val="22"/>
                <w:szCs w:val="22"/>
              </w:rPr>
              <w:t>« CROYANCES </w:t>
            </w:r>
            <w:proofErr w:type="gramStart"/>
            <w:r w:rsidRPr="002651D8">
              <w:rPr>
                <w:rFonts w:ascii="Arial" w:hAnsi="Arial" w:cs="Arial"/>
                <w:b/>
                <w:bCs/>
                <w:color w:val="BF4E14" w:themeColor="accent2" w:themeShade="BF"/>
                <w:sz w:val="22"/>
                <w:szCs w:val="22"/>
              </w:rPr>
              <w:t xml:space="preserve">» </w:t>
            </w:r>
            <w:r>
              <w:rPr>
                <w:rFonts w:ascii="Arial" w:hAnsi="Arial" w:cs="Arial"/>
                <w:b/>
                <w:bCs/>
                <w:color w:val="BF4E14" w:themeColor="accent2" w:themeShade="BF"/>
                <w:sz w:val="22"/>
                <w:szCs w:val="22"/>
              </w:rPr>
              <w:t xml:space="preserve"> </w:t>
            </w:r>
            <w:r w:rsidRPr="00FC7E11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29</w:t>
            </w:r>
            <w:proofErr w:type="gramEnd"/>
            <w:r w:rsidRPr="00FC7E11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 xml:space="preserve"> – 30 Octobre 2026 </w:t>
            </w:r>
            <w:r w:rsidRPr="00FC7E11">
              <w:rPr>
                <w:rFonts w:ascii="Arial" w:hAnsi="Arial" w:cs="Arial"/>
                <w:b/>
                <w:bCs/>
                <w:color w:val="77206D" w:themeColor="accent5" w:themeShade="BF"/>
                <w:sz w:val="20"/>
                <w:szCs w:val="20"/>
              </w:rPr>
              <w:t xml:space="preserve"> </w:t>
            </w:r>
          </w:p>
          <w:p w14:paraId="1DADD7DA" w14:textId="494A5F2E" w:rsidR="008012CD" w:rsidRDefault="000041C5" w:rsidP="008012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>Centre</w:t>
            </w:r>
            <w:r w:rsidR="008012CD"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 xml:space="preserve"> Hospitalier S</w:t>
            </w:r>
            <w:r w:rsidR="008012CD" w:rsidRPr="002651D8"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>ainte</w:t>
            </w:r>
            <w:r w:rsidR="0057493B"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>-</w:t>
            </w:r>
            <w:r w:rsidR="008012CD" w:rsidRPr="002651D8">
              <w:rPr>
                <w:rFonts w:ascii="Arial" w:hAnsi="Arial" w:cs="Arial"/>
                <w:b/>
                <w:bCs/>
                <w:color w:val="77206D" w:themeColor="accent5" w:themeShade="BF"/>
                <w:sz w:val="22"/>
                <w:szCs w:val="22"/>
              </w:rPr>
              <w:t>Anne PARIS</w:t>
            </w:r>
          </w:p>
        </w:tc>
      </w:tr>
      <w:tr w:rsidR="00F65B26" w:rsidRPr="004A0419" w14:paraId="3F1BA2CF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423DC896" w14:textId="77777777" w:rsidR="00F65B26" w:rsidRDefault="00F65B26" w:rsidP="008923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08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highlight w:val="darkMagenta"/>
              </w:rPr>
              <w:t xml:space="preserve">JEUDI 29 </w:t>
            </w:r>
            <w:proofErr w:type="gramStart"/>
            <w:r w:rsidRPr="00CB108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highlight w:val="darkMagenta"/>
              </w:rPr>
              <w:t>Octobre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  </w:t>
            </w:r>
            <w:r w:rsidRPr="00101792">
              <w:rPr>
                <w:rFonts w:ascii="Arial" w:hAnsi="Arial" w:cs="Arial"/>
                <w:b/>
                <w:bCs/>
                <w:sz w:val="20"/>
                <w:szCs w:val="20"/>
              </w:rPr>
              <w:t>ACCUEIL 8h30 – 9H</w:t>
            </w:r>
          </w:p>
          <w:p w14:paraId="37B74B46" w14:textId="77777777" w:rsidR="008012CD" w:rsidRPr="00AE0A73" w:rsidRDefault="008012CD" w:rsidP="0089235E">
            <w:pPr>
              <w:jc w:val="center"/>
              <w:rPr>
                <w:rFonts w:ascii="Arial" w:hAnsi="Arial" w:cs="Arial"/>
                <w:color w:val="60CAF3" w:themeColor="accent4" w:themeTint="99"/>
                <w:sz w:val="22"/>
                <w:szCs w:val="22"/>
              </w:rPr>
            </w:pPr>
          </w:p>
        </w:tc>
        <w:tc>
          <w:tcPr>
            <w:tcW w:w="12334" w:type="dxa"/>
          </w:tcPr>
          <w:p w14:paraId="0DCF8C28" w14:textId="77777777" w:rsidR="00F65B26" w:rsidRDefault="00F65B26" w:rsidP="0089235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409832" w14:textId="77777777" w:rsidR="00F65B26" w:rsidRPr="004A0419" w:rsidRDefault="00F65B26" w:rsidP="0089235E">
            <w:pPr>
              <w:rPr>
                <w:rFonts w:ascii="Arial" w:hAnsi="Arial" w:cs="Arial"/>
                <w:b/>
                <w:bCs/>
                <w:color w:val="7030A0"/>
                <w:sz w:val="22"/>
                <w:szCs w:val="22"/>
              </w:rPr>
            </w:pPr>
            <w:r w:rsidRPr="004A0419">
              <w:rPr>
                <w:rFonts w:ascii="Arial" w:hAnsi="Arial" w:cs="Arial"/>
                <w:b/>
                <w:bCs/>
                <w:sz w:val="22"/>
                <w:szCs w:val="22"/>
              </w:rPr>
              <w:t>9h-9h</w:t>
            </w:r>
            <w:proofErr w:type="gramStart"/>
            <w:r w:rsidRPr="004A0419">
              <w:rPr>
                <w:rFonts w:ascii="Arial" w:hAnsi="Arial" w:cs="Arial"/>
                <w:b/>
                <w:bCs/>
                <w:sz w:val="22"/>
                <w:szCs w:val="22"/>
              </w:rPr>
              <w:t>15  Mot</w:t>
            </w:r>
            <w:proofErr w:type="gramEnd"/>
            <w:r w:rsidRPr="004A04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la présidente Ghislaine Reillanne </w:t>
            </w:r>
          </w:p>
        </w:tc>
      </w:tr>
      <w:tr w:rsidR="00F65B26" w:rsidRPr="00915A2F" w14:paraId="6F6A4A4B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2241C7BA" w14:textId="77777777" w:rsidR="00F65B26" w:rsidRPr="00915A2F" w:rsidRDefault="00F65B26" w:rsidP="0089235E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9h15-10h45</w:t>
            </w:r>
          </w:p>
        </w:tc>
        <w:tc>
          <w:tcPr>
            <w:tcW w:w="12334" w:type="dxa"/>
          </w:tcPr>
          <w:p w14:paraId="5097ECF5" w14:textId="77777777" w:rsidR="00F65B26" w:rsidRPr="00915A2F" w:rsidRDefault="00F65B26" w:rsidP="0089235E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Au commencement de la croyance</w:t>
            </w:r>
          </w:p>
        </w:tc>
      </w:tr>
      <w:tr w:rsidR="00F65B26" w:rsidRPr="002560EE" w14:paraId="152ED4EE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5BB11089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 xml:space="preserve">Alain Gillis  </w:t>
            </w:r>
          </w:p>
        </w:tc>
        <w:tc>
          <w:tcPr>
            <w:tcW w:w="12334" w:type="dxa"/>
          </w:tcPr>
          <w:p w14:paraId="32D44A30" w14:textId="77777777" w:rsidR="00F65B26" w:rsidRPr="002560EE" w:rsidRDefault="00F65B26" w:rsidP="0089235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560EE">
              <w:rPr>
                <w:rFonts w:ascii="Arial" w:hAnsi="Arial" w:cs="Arial"/>
                <w:i/>
                <w:iCs/>
                <w:sz w:val="20"/>
                <w:szCs w:val="20"/>
              </w:rPr>
              <w:t>D’une croyance première</w:t>
            </w:r>
          </w:p>
        </w:tc>
      </w:tr>
      <w:tr w:rsidR="00F65B26" w:rsidRPr="00915A2F" w14:paraId="1F1A8417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40AB587F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Béatrice Chemama-Steiner</w:t>
            </w:r>
          </w:p>
        </w:tc>
        <w:tc>
          <w:tcPr>
            <w:tcW w:w="12334" w:type="dxa"/>
          </w:tcPr>
          <w:p w14:paraId="086ED628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V</w:t>
            </w:r>
            <w:r>
              <w:rPr>
                <w:rFonts w:ascii="Arial" w:hAnsi="Arial" w:cs="Arial"/>
                <w:i/>
                <w:sz w:val="20"/>
                <w:szCs w:val="20"/>
              </w:rPr>
              <w:t>oir et croire</w:t>
            </w:r>
          </w:p>
        </w:tc>
      </w:tr>
      <w:tr w:rsidR="00F65B26" w:rsidRPr="00915A2F" w14:paraId="76BCF1FA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574A2BBD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Lydie Toran</w:t>
            </w:r>
          </w:p>
        </w:tc>
        <w:tc>
          <w:tcPr>
            <w:tcW w:w="12334" w:type="dxa"/>
          </w:tcPr>
          <w:p w14:paraId="537CD324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Croire, connaissance et degré zéro de la pensée</w:t>
            </w:r>
          </w:p>
        </w:tc>
      </w:tr>
      <w:tr w:rsidR="00F65B26" w:rsidRPr="00915A2F" w14:paraId="532FA1B5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499C0539" w14:textId="77777777" w:rsidR="00F65B26" w:rsidRPr="00915A2F" w:rsidRDefault="00F65B26" w:rsidP="008923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color w:val="7030A0"/>
                <w:sz w:val="20"/>
                <w:szCs w:val="20"/>
              </w:rPr>
              <w:t>PAUSE  30 mn</w:t>
            </w:r>
          </w:p>
        </w:tc>
        <w:tc>
          <w:tcPr>
            <w:tcW w:w="12334" w:type="dxa"/>
          </w:tcPr>
          <w:p w14:paraId="018129DD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F65B26" w:rsidRPr="00915A2F" w14:paraId="6690E8A4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655B6CDA" w14:textId="77777777" w:rsidR="00F65B26" w:rsidRPr="00915A2F" w:rsidRDefault="00F65B26" w:rsidP="0089235E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11h15 - 12h45</w:t>
            </w:r>
          </w:p>
        </w:tc>
        <w:tc>
          <w:tcPr>
            <w:tcW w:w="12334" w:type="dxa"/>
          </w:tcPr>
          <w:p w14:paraId="7F6BD32A" w14:textId="77777777" w:rsidR="00F65B26" w:rsidRPr="00915A2F" w:rsidRDefault="00F65B26" w:rsidP="0089235E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Croyances historialisées</w:t>
            </w:r>
          </w:p>
        </w:tc>
      </w:tr>
      <w:tr w:rsidR="00F65B26" w:rsidRPr="002560EE" w14:paraId="43A31D58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6039DB7B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Michèle Bareil-Guerin</w:t>
            </w:r>
          </w:p>
        </w:tc>
        <w:tc>
          <w:tcPr>
            <w:tcW w:w="12334" w:type="dxa"/>
          </w:tcPr>
          <w:p w14:paraId="26A5D9D9" w14:textId="77777777" w:rsidR="00F65B26" w:rsidRPr="002560EE" w:rsidRDefault="00F65B26" w:rsidP="0089235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560EE">
              <w:rPr>
                <w:rFonts w:ascii="Arial" w:hAnsi="Arial" w:cs="Arial"/>
                <w:i/>
                <w:iCs/>
                <w:sz w:val="20"/>
                <w:szCs w:val="20"/>
              </w:rPr>
              <w:t>PINEL, vous avez dit croyances ?</w:t>
            </w:r>
          </w:p>
        </w:tc>
      </w:tr>
      <w:tr w:rsidR="00F65B26" w:rsidRPr="00915A2F" w14:paraId="78AA4188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63A985B2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Luc Massardier</w:t>
            </w:r>
          </w:p>
        </w:tc>
        <w:tc>
          <w:tcPr>
            <w:tcW w:w="12334" w:type="dxa"/>
          </w:tcPr>
          <w:p w14:paraId="797AD780" w14:textId="77777777" w:rsidR="00F65B26" w:rsidRPr="007E2923" w:rsidRDefault="00F65B26" w:rsidP="0089235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E2923">
              <w:rPr>
                <w:rFonts w:ascii="Arial" w:hAnsi="Arial" w:cs="Arial"/>
                <w:i/>
                <w:iCs/>
                <w:sz w:val="20"/>
                <w:szCs w:val="20"/>
              </w:rPr>
              <w:t>Croyances : l’important c’est la rose</w:t>
            </w:r>
          </w:p>
        </w:tc>
      </w:tr>
      <w:tr w:rsidR="00F65B26" w:rsidRPr="00915A2F" w14:paraId="5F82D9AA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36A0FE4F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Martine Marsat</w:t>
            </w:r>
          </w:p>
        </w:tc>
        <w:tc>
          <w:tcPr>
            <w:tcW w:w="12334" w:type="dxa"/>
          </w:tcPr>
          <w:p w14:paraId="5948F8EF" w14:textId="77777777" w:rsidR="00F65B26" w:rsidRPr="007E2923" w:rsidRDefault="00F65B26" w:rsidP="0089235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E2923">
              <w:rPr>
                <w:rFonts w:ascii="Arial" w:hAnsi="Arial" w:cs="Arial"/>
                <w:i/>
                <w:iCs/>
                <w:sz w:val="20"/>
                <w:szCs w:val="20"/>
              </w:rPr>
              <w:t>L’évolution de la croyance : De l’évasion à l’art-thérapie</w:t>
            </w:r>
          </w:p>
        </w:tc>
      </w:tr>
      <w:tr w:rsidR="00F65B26" w:rsidRPr="00915A2F" w14:paraId="3A72072C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76A65FCC" w14:textId="77777777" w:rsidR="008012CD" w:rsidRDefault="008012CD" w:rsidP="0089235E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</w:p>
          <w:p w14:paraId="4B741CD0" w14:textId="77777777" w:rsidR="00F65B26" w:rsidRDefault="00F65B26" w:rsidP="0089235E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7E2923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P</w:t>
            </w:r>
            <w:r w:rsidR="007E2923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ause repas</w:t>
            </w:r>
            <w:r w:rsidRPr="007E2923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1h30</w:t>
            </w:r>
          </w:p>
          <w:p w14:paraId="39E53DBA" w14:textId="5DA0A352" w:rsidR="008012CD" w:rsidRPr="007E2923" w:rsidRDefault="008012CD" w:rsidP="0089235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34" w:type="dxa"/>
          </w:tcPr>
          <w:p w14:paraId="2A7DE2C9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B26" w:rsidRPr="00915A2F" w14:paraId="71F69A43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4389E7C5" w14:textId="77777777" w:rsidR="00F65B26" w:rsidRPr="00915A2F" w:rsidRDefault="00F65B26" w:rsidP="0089235E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14h15 - 15h45</w:t>
            </w:r>
          </w:p>
        </w:tc>
        <w:tc>
          <w:tcPr>
            <w:tcW w:w="12334" w:type="dxa"/>
          </w:tcPr>
          <w:p w14:paraId="1C8D40AB" w14:textId="77777777" w:rsidR="00F65B26" w:rsidRPr="00915A2F" w:rsidRDefault="00F65B26" w:rsidP="0089235E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 xml:space="preserve">Essence de la croyance  </w:t>
            </w:r>
          </w:p>
        </w:tc>
      </w:tr>
      <w:tr w:rsidR="00F65B26" w:rsidRPr="00915A2F" w14:paraId="2BF36782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1C88FABF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Bernard Rigaud</w:t>
            </w:r>
          </w:p>
        </w:tc>
        <w:tc>
          <w:tcPr>
            <w:tcW w:w="12334" w:type="dxa"/>
          </w:tcPr>
          <w:p w14:paraId="4E083559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« 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>Je crois que je ne crois pas »</w:t>
            </w:r>
          </w:p>
        </w:tc>
      </w:tr>
      <w:tr w:rsidR="00F65B26" w:rsidRPr="00915A2F" w14:paraId="1028674E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33D6A757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Georges Bloess</w:t>
            </w:r>
          </w:p>
        </w:tc>
        <w:tc>
          <w:tcPr>
            <w:tcW w:w="12334" w:type="dxa"/>
          </w:tcPr>
          <w:p w14:paraId="4CDE8886" w14:textId="0E370BBD" w:rsidR="00F65B26" w:rsidRPr="00915A2F" w:rsidRDefault="00D24240" w:rsidP="00892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« </w:t>
            </w:r>
            <w:r w:rsidR="00F65B26" w:rsidRPr="00850A57">
              <w:rPr>
                <w:rFonts w:ascii="Arial" w:hAnsi="Arial" w:cs="Arial"/>
                <w:i/>
                <w:sz w:val="20"/>
                <w:szCs w:val="20"/>
              </w:rPr>
              <w:t>L’imagination, la plus scientifique de nos facultés »</w:t>
            </w:r>
            <w:r w:rsidR="00F65B26">
              <w:rPr>
                <w:rFonts w:ascii="Arial" w:hAnsi="Arial" w:cs="Arial"/>
                <w:i/>
                <w:sz w:val="20"/>
                <w:szCs w:val="20"/>
              </w:rPr>
              <w:t xml:space="preserve"> (Baudel</w:t>
            </w:r>
            <w:r w:rsidR="007E2923">
              <w:rPr>
                <w:rFonts w:ascii="Arial" w:hAnsi="Arial" w:cs="Arial"/>
                <w:i/>
                <w:sz w:val="20"/>
                <w:szCs w:val="20"/>
              </w:rPr>
              <w:t>aire</w:t>
            </w:r>
            <w:r w:rsidR="00F65B26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F65B26" w:rsidRPr="00915A2F" w14:paraId="18F401B2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790FE104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Fabienne Rantsordas</w:t>
            </w:r>
          </w:p>
        </w:tc>
        <w:tc>
          <w:tcPr>
            <w:tcW w:w="12334" w:type="dxa"/>
          </w:tcPr>
          <w:p w14:paraId="713853CE" w14:textId="763A51A2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Croyances</w:t>
            </w:r>
            <w:r w:rsidR="005C622C">
              <w:rPr>
                <w:rFonts w:ascii="Arial" w:hAnsi="Arial" w:cs="Arial"/>
                <w:i/>
                <w:sz w:val="20"/>
                <w:szCs w:val="20"/>
              </w:rPr>
              <w:t xml:space="preserve"> -</w:t>
            </w:r>
            <w:r w:rsidR="007E2923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="005C622C">
              <w:rPr>
                <w:rFonts w:ascii="Arial" w:hAnsi="Arial" w:cs="Arial"/>
                <w:i/>
                <w:sz w:val="20"/>
                <w:szCs w:val="20"/>
              </w:rPr>
              <w:t>L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e cinéma </w:t>
            </w:r>
            <w:r w:rsidR="005C622C">
              <w:rPr>
                <w:rFonts w:ascii="Arial" w:hAnsi="Arial" w:cs="Arial"/>
                <w:i/>
                <w:sz w:val="20"/>
                <w:szCs w:val="20"/>
              </w:rPr>
              <w:t>comme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invitation </w:t>
            </w:r>
            <w:r w:rsidR="005C622C">
              <w:rPr>
                <w:rFonts w:ascii="Arial" w:hAnsi="Arial" w:cs="Arial"/>
                <w:i/>
                <w:sz w:val="20"/>
                <w:szCs w:val="20"/>
              </w:rPr>
              <w:t>à jouer avec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le voile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des illusions</w:t>
            </w:r>
            <w:r w:rsidR="005C622C"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F65B26" w:rsidRPr="00915A2F" w14:paraId="18E367EE" w14:textId="77777777" w:rsidTr="00F65B26">
        <w:trPr>
          <w:gridAfter w:val="1"/>
          <w:wAfter w:w="5388" w:type="dxa"/>
          <w:trHeight w:val="253"/>
        </w:trPr>
        <w:tc>
          <w:tcPr>
            <w:tcW w:w="3114" w:type="dxa"/>
          </w:tcPr>
          <w:p w14:paraId="63F1C6E1" w14:textId="124C1850" w:rsidR="00F65B26" w:rsidRPr="00915A2F" w:rsidRDefault="007E2923" w:rsidP="0089235E">
            <w:pPr>
              <w:jc w:val="center"/>
              <w:rPr>
                <w:rFonts w:ascii="Arial" w:hAnsi="Arial" w:cs="Arial"/>
                <w:b/>
                <w:bCs/>
                <w:color w:val="45B0E1" w:themeColor="accent1" w:themeTint="9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7030A0"/>
                <w:sz w:val="20"/>
                <w:szCs w:val="20"/>
              </w:rPr>
              <w:t>Pause</w:t>
            </w:r>
            <w:r w:rsidR="00F65B26" w:rsidRPr="00915A2F">
              <w:rPr>
                <w:rFonts w:ascii="Arial" w:hAnsi="Arial" w:cs="Arial"/>
                <w:color w:val="7030A0"/>
                <w:sz w:val="20"/>
                <w:szCs w:val="20"/>
              </w:rPr>
              <w:t xml:space="preserve">  30</w:t>
            </w:r>
            <w:proofErr w:type="gramEnd"/>
            <w:r w:rsidR="00F65B26" w:rsidRPr="00915A2F">
              <w:rPr>
                <w:rFonts w:ascii="Arial" w:hAnsi="Arial" w:cs="Arial"/>
                <w:color w:val="7030A0"/>
                <w:sz w:val="20"/>
                <w:szCs w:val="20"/>
              </w:rPr>
              <w:t xml:space="preserve"> mn</w:t>
            </w:r>
          </w:p>
        </w:tc>
        <w:tc>
          <w:tcPr>
            <w:tcW w:w="12334" w:type="dxa"/>
          </w:tcPr>
          <w:p w14:paraId="4D678EF0" w14:textId="77777777" w:rsidR="00F65B26" w:rsidRPr="00915A2F" w:rsidRDefault="00F65B26" w:rsidP="008923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65B26" w:rsidRPr="00915A2F" w14:paraId="6174792B" w14:textId="77777777" w:rsidTr="00F65B26">
        <w:trPr>
          <w:gridAfter w:val="1"/>
          <w:wAfter w:w="5388" w:type="dxa"/>
          <w:trHeight w:val="253"/>
        </w:trPr>
        <w:tc>
          <w:tcPr>
            <w:tcW w:w="3114" w:type="dxa"/>
          </w:tcPr>
          <w:p w14:paraId="6716C7A9" w14:textId="77777777" w:rsidR="00F65B26" w:rsidRPr="00915A2F" w:rsidRDefault="00F65B26" w:rsidP="0089235E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16h15 - 17h45</w:t>
            </w:r>
          </w:p>
        </w:tc>
        <w:tc>
          <w:tcPr>
            <w:tcW w:w="12334" w:type="dxa"/>
          </w:tcPr>
          <w:p w14:paraId="6FF6930E" w14:textId="77777777" w:rsidR="00F65B26" w:rsidRPr="00915A2F" w:rsidRDefault="00F65B26" w:rsidP="0089235E">
            <w:pPr>
              <w:rPr>
                <w:rFonts w:ascii="Arial" w:hAnsi="Arial" w:cs="Arial"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Croyances : idéologie</w:t>
            </w:r>
            <w: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s</w:t>
            </w: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 xml:space="preserve"> et idéalités    </w:t>
            </w:r>
          </w:p>
        </w:tc>
      </w:tr>
      <w:tr w:rsidR="00F65B26" w:rsidRPr="00FC7E11" w14:paraId="3D59C9C8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4C5954D7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Anne-Marie Dubois</w:t>
            </w:r>
          </w:p>
        </w:tc>
        <w:tc>
          <w:tcPr>
            <w:tcW w:w="12334" w:type="dxa"/>
          </w:tcPr>
          <w:p w14:paraId="1A189D5D" w14:textId="468B120F" w:rsidR="00F65B26" w:rsidRPr="000041C5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0041C5">
              <w:rPr>
                <w:rFonts w:ascii="Arial" w:hAnsi="Arial" w:cs="Arial"/>
                <w:i/>
                <w:iCs/>
                <w:sz w:val="20"/>
                <w:szCs w:val="20"/>
              </w:rPr>
              <w:t>Les biographies à l’épreuve des croyances</w:t>
            </w:r>
          </w:p>
        </w:tc>
      </w:tr>
      <w:tr w:rsidR="00F65B26" w:rsidRPr="00143507" w14:paraId="4A2E60CC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389EE50F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Bernard </w:t>
            </w:r>
            <w:r w:rsidRPr="00915A2F">
              <w:rPr>
                <w:rFonts w:ascii="Arial" w:hAnsi="Arial" w:cs="Arial"/>
                <w:sz w:val="20"/>
                <w:szCs w:val="20"/>
              </w:rPr>
              <w:t>Wenden</w:t>
            </w:r>
          </w:p>
        </w:tc>
        <w:tc>
          <w:tcPr>
            <w:tcW w:w="12334" w:type="dxa"/>
          </w:tcPr>
          <w:p w14:paraId="42C63D67" w14:textId="4D255803" w:rsidR="00F65B26" w:rsidRPr="000041C5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0041C5">
              <w:rPr>
                <w:rFonts w:ascii="Arial" w:hAnsi="Arial" w:cs="Arial"/>
                <w:i/>
                <w:sz w:val="20"/>
                <w:szCs w:val="20"/>
              </w:rPr>
              <w:t>Les techniques de manipulation politique dans les</w:t>
            </w:r>
            <w:r w:rsidR="007E2923" w:rsidRPr="000041C5">
              <w:rPr>
                <w:rFonts w:ascii="Arial" w:hAnsi="Arial" w:cs="Arial"/>
                <w:i/>
                <w:sz w:val="20"/>
                <w:szCs w:val="20"/>
              </w:rPr>
              <w:t xml:space="preserve"> sociétés contemporaines</w:t>
            </w:r>
            <w:r w:rsidRPr="000041C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F65B26" w:rsidRPr="002457F8" w14:paraId="564A07A5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70445DC7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Jean-Pierre Martineau</w:t>
            </w:r>
          </w:p>
        </w:tc>
        <w:tc>
          <w:tcPr>
            <w:tcW w:w="12334" w:type="dxa"/>
          </w:tcPr>
          <w:p w14:paraId="09CE9C2C" w14:textId="77777777" w:rsidR="00F65B26" w:rsidRPr="002457F8" w:rsidRDefault="00F65B26" w:rsidP="0089235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C7E11">
              <w:rPr>
                <w:rFonts w:ascii="Arial" w:hAnsi="Arial" w:cs="Arial"/>
                <w:i/>
                <w:sz w:val="20"/>
                <w:szCs w:val="20"/>
              </w:rPr>
              <w:t>Icônophilie</w:t>
            </w:r>
            <w:proofErr w:type="spellEnd"/>
            <w:r w:rsidRPr="00FC7E11">
              <w:rPr>
                <w:rFonts w:ascii="Arial" w:hAnsi="Arial" w:cs="Arial"/>
                <w:i/>
                <w:sz w:val="20"/>
                <w:szCs w:val="20"/>
              </w:rPr>
              <w:t> : la sainte, la star et l’architecte</w:t>
            </w:r>
          </w:p>
        </w:tc>
      </w:tr>
      <w:tr w:rsidR="00F65B26" w:rsidRPr="00915A2F" w14:paraId="1598ECC8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6019CFB6" w14:textId="77777777" w:rsidR="007E2923" w:rsidRDefault="007E2923" w:rsidP="0089235E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</w:p>
          <w:p w14:paraId="35467164" w14:textId="77777777" w:rsidR="00F65B26" w:rsidRDefault="00F65B26" w:rsidP="0089235E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18 h 30 </w:t>
            </w:r>
          </w:p>
          <w:p w14:paraId="71141F9A" w14:textId="4EA30C40" w:rsidR="007E2923" w:rsidRPr="00915A2F" w:rsidRDefault="007E2923" w:rsidP="0089235E">
            <w:pPr>
              <w:jc w:val="center"/>
              <w:rPr>
                <w:rFonts w:ascii="Arial" w:hAnsi="Arial" w:cs="Arial"/>
                <w:b/>
                <w:bCs/>
                <w:color w:val="60CAF3" w:themeColor="accent4" w:themeTint="99"/>
                <w:sz w:val="20"/>
                <w:szCs w:val="20"/>
              </w:rPr>
            </w:pPr>
          </w:p>
        </w:tc>
        <w:tc>
          <w:tcPr>
            <w:tcW w:w="12334" w:type="dxa"/>
          </w:tcPr>
          <w:p w14:paraId="614A091B" w14:textId="77777777" w:rsidR="007E2923" w:rsidRDefault="007E2923" w:rsidP="0089235E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14:paraId="2C0D4EE8" w14:textId="59425880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color w:val="7030A0"/>
                <w:sz w:val="20"/>
                <w:szCs w:val="20"/>
              </w:rPr>
              <w:t>CA de la SFPE-AT</w:t>
            </w:r>
          </w:p>
        </w:tc>
      </w:tr>
      <w:tr w:rsidR="00F65B26" w:rsidRPr="00915A2F" w14:paraId="27388456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0A0497E9" w14:textId="77777777" w:rsidR="00F65B26" w:rsidRDefault="00F65B26" w:rsidP="0089235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darkMagenta"/>
              </w:rPr>
              <w:t>VENDREDI 30 octobre</w:t>
            </w:r>
          </w:p>
          <w:p w14:paraId="26C0679C" w14:textId="77777777" w:rsidR="008012CD" w:rsidRPr="00915A2F" w:rsidRDefault="008012CD" w:rsidP="0089235E">
            <w:pPr>
              <w:jc w:val="center"/>
              <w:rPr>
                <w:rFonts w:ascii="Arial" w:hAnsi="Arial" w:cs="Arial"/>
                <w:b/>
                <w:bCs/>
                <w:color w:val="60CAF3" w:themeColor="accent4" w:themeTint="99"/>
                <w:sz w:val="20"/>
                <w:szCs w:val="20"/>
              </w:rPr>
            </w:pPr>
          </w:p>
        </w:tc>
        <w:tc>
          <w:tcPr>
            <w:tcW w:w="12334" w:type="dxa"/>
          </w:tcPr>
          <w:p w14:paraId="3E5392EE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B26" w:rsidRPr="00915A2F" w14:paraId="78458022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3E39A2D8" w14:textId="77777777" w:rsidR="00F65B26" w:rsidRPr="00915A2F" w:rsidRDefault="00F65B26" w:rsidP="0089235E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9h-10h30</w:t>
            </w:r>
          </w:p>
        </w:tc>
        <w:tc>
          <w:tcPr>
            <w:tcW w:w="12334" w:type="dxa"/>
          </w:tcPr>
          <w:p w14:paraId="44291CDF" w14:textId="77777777" w:rsidR="00F65B26" w:rsidRPr="00915A2F" w:rsidRDefault="00F65B26" w:rsidP="0089235E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Femmes et croyance</w:t>
            </w:r>
          </w:p>
        </w:tc>
      </w:tr>
      <w:tr w:rsidR="00F65B26" w:rsidRPr="00915A2F" w14:paraId="4C3668F7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1D51927D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Valérie Deschamps</w:t>
            </w:r>
          </w:p>
        </w:tc>
        <w:tc>
          <w:tcPr>
            <w:tcW w:w="12334" w:type="dxa"/>
          </w:tcPr>
          <w:p w14:paraId="5D6D7BE2" w14:textId="37F8F0E0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sz w:val="20"/>
                <w:szCs w:val="20"/>
              </w:rPr>
              <w:t>Cr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>oyances, genèse et fantasmes</w:t>
            </w:r>
          </w:p>
        </w:tc>
      </w:tr>
      <w:tr w:rsidR="00F65B26" w:rsidRPr="00915A2F" w14:paraId="5158FBC8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5E6599BB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Sylvie Cassayre</w:t>
            </w:r>
          </w:p>
        </w:tc>
        <w:tc>
          <w:tcPr>
            <w:tcW w:w="12334" w:type="dxa"/>
          </w:tcPr>
          <w:p w14:paraId="7AC77824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Montaigne, « Des </w:t>
            </w:r>
            <w:proofErr w:type="spellStart"/>
            <w:r w:rsidRPr="00850A57">
              <w:rPr>
                <w:rFonts w:ascii="Arial" w:hAnsi="Arial" w:cs="Arial"/>
                <w:i/>
                <w:sz w:val="20"/>
                <w:szCs w:val="20"/>
              </w:rPr>
              <w:t>boyteux</w:t>
            </w:r>
            <w:proofErr w:type="spellEnd"/>
            <w:r w:rsidRPr="00850A57">
              <w:rPr>
                <w:rFonts w:ascii="Arial" w:hAnsi="Arial" w:cs="Arial"/>
                <w:i/>
                <w:sz w:val="20"/>
                <w:szCs w:val="20"/>
              </w:rPr>
              <w:t> » « Fakes news » au XVI siècle</w:t>
            </w:r>
          </w:p>
        </w:tc>
      </w:tr>
      <w:tr w:rsidR="00F65B26" w:rsidRPr="00FC7E11" w14:paraId="417293D8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5DC0077D" w14:textId="77777777" w:rsidR="00F65B26" w:rsidRPr="00915A2F" w:rsidRDefault="00F65B26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Céline Gazzoletti</w:t>
            </w:r>
          </w:p>
        </w:tc>
        <w:tc>
          <w:tcPr>
            <w:tcW w:w="12334" w:type="dxa"/>
          </w:tcPr>
          <w:p w14:paraId="2AEC2C77" w14:textId="6CCA1192" w:rsidR="00F65B26" w:rsidRPr="00E67091" w:rsidRDefault="00E67091" w:rsidP="0089235E">
            <w:pPr>
              <w:rPr>
                <w:rFonts w:ascii="Arial" w:hAnsi="Arial" w:cs="Arial"/>
                <w:sz w:val="20"/>
                <w:szCs w:val="20"/>
              </w:rPr>
            </w:pPr>
            <w:r w:rsidRPr="00E6709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F65B26" w:rsidRPr="00E67091">
              <w:rPr>
                <w:rFonts w:ascii="Arial" w:hAnsi="Arial" w:cs="Arial"/>
                <w:i/>
                <w:sz w:val="20"/>
                <w:szCs w:val="20"/>
              </w:rPr>
              <w:t>emmes médiumniques </w:t>
            </w:r>
            <w:r w:rsidRPr="00E67091">
              <w:rPr>
                <w:rFonts w:ascii="Arial" w:hAnsi="Arial" w:cs="Arial"/>
                <w:i/>
                <w:sz w:val="20"/>
                <w:szCs w:val="20"/>
              </w:rPr>
              <w:t>et créations artistiques</w:t>
            </w:r>
          </w:p>
        </w:tc>
      </w:tr>
      <w:tr w:rsidR="00F65B26" w:rsidRPr="00915A2F" w14:paraId="6A48643C" w14:textId="5A04B4F1" w:rsidTr="00F65B26">
        <w:tc>
          <w:tcPr>
            <w:tcW w:w="3114" w:type="dxa"/>
          </w:tcPr>
          <w:p w14:paraId="745A7E3E" w14:textId="472CD4ED" w:rsidR="00F65B26" w:rsidRDefault="00F65B26" w:rsidP="00F65B26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 xml:space="preserve">                           Table ronde 1</w:t>
            </w:r>
          </w:p>
        </w:tc>
        <w:tc>
          <w:tcPr>
            <w:tcW w:w="12334" w:type="dxa"/>
          </w:tcPr>
          <w:p w14:paraId="4EA9FC7F" w14:textId="4A872DCE" w:rsidR="00F65B26" w:rsidRPr="00915A2F" w:rsidRDefault="00E67091" w:rsidP="00F65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Croyances : certitude(s) et soin</w:t>
            </w:r>
          </w:p>
        </w:tc>
        <w:tc>
          <w:tcPr>
            <w:tcW w:w="5388" w:type="dxa"/>
          </w:tcPr>
          <w:p w14:paraId="019E5EB1" w14:textId="1C595595" w:rsidR="00F65B26" w:rsidRPr="00915A2F" w:rsidRDefault="00F65B26" w:rsidP="00F65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Convictions soignantes</w:t>
            </w:r>
          </w:p>
        </w:tc>
      </w:tr>
      <w:tr w:rsidR="00F65B26" w:rsidRPr="00915A2F" w14:paraId="5771CD81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2FCFF733" w14:textId="54FDA7C5" w:rsidR="00F65B26" w:rsidRDefault="00F65B26" w:rsidP="00F65B26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Pr="002651D8">
              <w:rPr>
                <w:rFonts w:ascii="Arial" w:hAnsi="Arial" w:cs="Arial"/>
                <w:sz w:val="20"/>
                <w:szCs w:val="20"/>
              </w:rPr>
              <w:t>Magali Goubert</w:t>
            </w:r>
          </w:p>
        </w:tc>
        <w:tc>
          <w:tcPr>
            <w:tcW w:w="12334" w:type="dxa"/>
          </w:tcPr>
          <w:p w14:paraId="584B2FB3" w14:textId="2AEA7DE0" w:rsidR="00F65B26" w:rsidRPr="00915A2F" w:rsidRDefault="00F65B26" w:rsidP="00F65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Art-thérapie</w:t>
            </w:r>
            <w:r w:rsidR="000041C5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par-delà le clivage entre science et croyance</w:t>
            </w:r>
          </w:p>
        </w:tc>
      </w:tr>
      <w:tr w:rsidR="00F65B26" w:rsidRPr="00915A2F" w14:paraId="7EA5DA9E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2BC5F7D8" w14:textId="3856DE27" w:rsidR="00F65B26" w:rsidRDefault="00F65B26" w:rsidP="00F65B26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Alain Vasseur</w:t>
            </w:r>
          </w:p>
        </w:tc>
        <w:tc>
          <w:tcPr>
            <w:tcW w:w="12334" w:type="dxa"/>
          </w:tcPr>
          <w:p w14:paraId="64C1ECC9" w14:textId="6525091E" w:rsidR="00F65B26" w:rsidRPr="00915A2F" w:rsidRDefault="00F65B26" w:rsidP="00F65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L’homme sujet de son expérience</w:t>
            </w:r>
          </w:p>
        </w:tc>
      </w:tr>
      <w:tr w:rsidR="00F65B26" w:rsidRPr="00915A2F" w14:paraId="3E1F2EF8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08877D83" w14:textId="566DA3AC" w:rsidR="00F65B26" w:rsidRDefault="00F65B26" w:rsidP="00F65B26">
            <w:pPr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Barbara Inizan</w:t>
            </w:r>
          </w:p>
        </w:tc>
        <w:tc>
          <w:tcPr>
            <w:tcW w:w="12334" w:type="dxa"/>
          </w:tcPr>
          <w:p w14:paraId="50E6B79F" w14:textId="09CEB1FA" w:rsidR="00F65B26" w:rsidRPr="00915A2F" w:rsidRDefault="00F65B26" w:rsidP="00F65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« Vacarme d’Echos », une œuvre collective pour dire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« je te crois »</w:t>
            </w:r>
          </w:p>
        </w:tc>
      </w:tr>
      <w:tr w:rsidR="00F65B26" w:rsidRPr="00915A2F" w14:paraId="0C7D8419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639E8B4D" w14:textId="51333B62" w:rsidR="00F65B26" w:rsidRPr="00915A2F" w:rsidRDefault="00F65B26" w:rsidP="00F65B26">
            <w:pPr>
              <w:jc w:val="center"/>
              <w:rPr>
                <w:rFonts w:ascii="Arial" w:hAnsi="Arial" w:cs="Arial"/>
                <w:b/>
                <w:bCs/>
                <w:color w:val="45B0E1" w:themeColor="accent1" w:themeTint="99"/>
                <w:sz w:val="20"/>
                <w:szCs w:val="20"/>
              </w:rPr>
            </w:pPr>
            <w:proofErr w:type="gramStart"/>
            <w:r w:rsidRPr="00915A2F">
              <w:rPr>
                <w:rFonts w:ascii="Arial" w:hAnsi="Arial" w:cs="Arial"/>
                <w:color w:val="7030A0"/>
                <w:sz w:val="20"/>
                <w:szCs w:val="20"/>
              </w:rPr>
              <w:t>P</w:t>
            </w:r>
            <w:r w:rsidR="007E2923">
              <w:rPr>
                <w:rFonts w:ascii="Arial" w:hAnsi="Arial" w:cs="Arial"/>
                <w:color w:val="7030A0"/>
                <w:sz w:val="20"/>
                <w:szCs w:val="20"/>
              </w:rPr>
              <w:t>ause</w:t>
            </w:r>
            <w:r w:rsidRPr="00915A2F">
              <w:rPr>
                <w:rFonts w:ascii="Arial" w:hAnsi="Arial" w:cs="Arial"/>
                <w:color w:val="7030A0"/>
                <w:sz w:val="20"/>
                <w:szCs w:val="20"/>
              </w:rPr>
              <w:t xml:space="preserve">  30</w:t>
            </w:r>
            <w:proofErr w:type="gramEnd"/>
            <w:r w:rsidRPr="00915A2F">
              <w:rPr>
                <w:rFonts w:ascii="Arial" w:hAnsi="Arial" w:cs="Arial"/>
                <w:color w:val="7030A0"/>
                <w:sz w:val="20"/>
                <w:szCs w:val="20"/>
              </w:rPr>
              <w:t xml:space="preserve"> mn</w:t>
            </w:r>
          </w:p>
        </w:tc>
        <w:tc>
          <w:tcPr>
            <w:tcW w:w="12334" w:type="dxa"/>
          </w:tcPr>
          <w:p w14:paraId="5452EDE6" w14:textId="77777777" w:rsidR="00F65B26" w:rsidRPr="00915A2F" w:rsidRDefault="00F65B26" w:rsidP="00F65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65B26" w:rsidRPr="00915A2F" w14:paraId="683DAD1F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46416A01" w14:textId="77777777" w:rsidR="00F65B26" w:rsidRPr="00915A2F" w:rsidRDefault="00F65B26" w:rsidP="00F65B26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11h- 12h30</w:t>
            </w:r>
          </w:p>
        </w:tc>
        <w:tc>
          <w:tcPr>
            <w:tcW w:w="12334" w:type="dxa"/>
          </w:tcPr>
          <w:p w14:paraId="568C87AC" w14:textId="77777777" w:rsidR="00F65B26" w:rsidRPr="00915A2F" w:rsidRDefault="00F65B26" w:rsidP="00F65B26">
            <w:pPr>
              <w:rPr>
                <w:rFonts w:ascii="Arial" w:hAnsi="Arial" w:cs="Arial"/>
                <w:color w:val="BF4E14" w:themeColor="accent2" w:themeShade="BF"/>
                <w:sz w:val="20"/>
                <w:szCs w:val="20"/>
                <w:highlight w:val="yellow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Clinique de la croyance</w:t>
            </w:r>
          </w:p>
        </w:tc>
      </w:tr>
      <w:tr w:rsidR="00F65B26" w:rsidRPr="00915A2F" w14:paraId="75CAF116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21275DB9" w14:textId="77777777" w:rsidR="00F65B26" w:rsidRPr="00FC7E11" w:rsidRDefault="00F65B26" w:rsidP="00F65B26">
            <w:pPr>
              <w:rPr>
                <w:rFonts w:ascii="Arial" w:hAnsi="Arial" w:cs="Arial"/>
                <w:sz w:val="20"/>
                <w:szCs w:val="20"/>
              </w:rPr>
            </w:pPr>
            <w:r w:rsidRPr="00FC7E11">
              <w:rPr>
                <w:rFonts w:ascii="Arial" w:hAnsi="Arial" w:cs="Arial"/>
                <w:sz w:val="20"/>
                <w:szCs w:val="20"/>
              </w:rPr>
              <w:t>Christian Claden</w:t>
            </w:r>
          </w:p>
        </w:tc>
        <w:tc>
          <w:tcPr>
            <w:tcW w:w="12334" w:type="dxa"/>
          </w:tcPr>
          <w:p w14:paraId="7E43456A" w14:textId="1576AA16" w:rsidR="00F65B26" w:rsidRPr="00915A2F" w:rsidRDefault="00F65B26" w:rsidP="00F65B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La </w:t>
            </w:r>
            <w:proofErr w:type="spellStart"/>
            <w:r w:rsidRPr="00850A57">
              <w:rPr>
                <w:rFonts w:ascii="Arial" w:hAnsi="Arial" w:cs="Arial"/>
                <w:i/>
                <w:sz w:val="20"/>
                <w:szCs w:val="20"/>
              </w:rPr>
              <w:t>décroyance</w:t>
            </w:r>
            <w:proofErr w:type="spellEnd"/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selon Hei</w:t>
            </w:r>
            <w:r w:rsidR="00E67091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>rich von Kleist</w:t>
            </w:r>
          </w:p>
        </w:tc>
      </w:tr>
      <w:tr w:rsidR="00F65B26" w:rsidRPr="00915A2F" w14:paraId="252016EE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058FC352" w14:textId="77777777" w:rsidR="00F65B26" w:rsidRPr="00915A2F" w:rsidRDefault="00F65B26" w:rsidP="00F65B26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Jean-Marie Barthélémy</w:t>
            </w:r>
          </w:p>
        </w:tc>
        <w:tc>
          <w:tcPr>
            <w:tcW w:w="12334" w:type="dxa"/>
          </w:tcPr>
          <w:p w14:paraId="7744CAAC" w14:textId="77777777" w:rsidR="00F65B26" w:rsidRPr="00915A2F" w:rsidRDefault="00F65B26" w:rsidP="00F65B26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« Je voudrais tant y croire »</w:t>
            </w:r>
          </w:p>
        </w:tc>
      </w:tr>
      <w:tr w:rsidR="00F65B26" w:rsidRPr="00915A2F" w14:paraId="478E1AC3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5B1C7868" w14:textId="77777777" w:rsidR="00F65B26" w:rsidRPr="00915A2F" w:rsidRDefault="00F65B26" w:rsidP="00F65B26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Youssef Mourtada</w:t>
            </w:r>
          </w:p>
        </w:tc>
        <w:tc>
          <w:tcPr>
            <w:tcW w:w="12334" w:type="dxa"/>
          </w:tcPr>
          <w:p w14:paraId="6E4426B7" w14:textId="4221362A" w:rsidR="00F65B26" w:rsidRPr="000D2A99" w:rsidRDefault="00F65B26" w:rsidP="00F65B26">
            <w:pPr>
              <w:rPr>
                <w:rFonts w:ascii="Arial" w:hAnsi="Arial" w:cs="Arial"/>
                <w:sz w:val="20"/>
                <w:szCs w:val="20"/>
              </w:rPr>
            </w:pPr>
            <w:r w:rsidRPr="000D2A99">
              <w:rPr>
                <w:rFonts w:ascii="Arial" w:hAnsi="Arial" w:cs="Arial"/>
                <w:i/>
                <w:sz w:val="20"/>
                <w:szCs w:val="20"/>
              </w:rPr>
              <w:t>Ontologie du Croire</w:t>
            </w:r>
            <w:r w:rsidR="007E2923" w:rsidRPr="000D2A99">
              <w:rPr>
                <w:rFonts w:ascii="Arial" w:hAnsi="Arial" w:cs="Arial"/>
                <w:i/>
                <w:sz w:val="20"/>
                <w:szCs w:val="20"/>
              </w:rPr>
              <w:t> : altérité et distinction entre croyance et délire</w:t>
            </w:r>
          </w:p>
        </w:tc>
      </w:tr>
      <w:tr w:rsidR="00F65B26" w:rsidRPr="00915A2F" w14:paraId="259FC7BC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457F5967" w14:textId="1DF160F7" w:rsidR="00F65B26" w:rsidRPr="00915A2F" w:rsidRDefault="00F65B26" w:rsidP="00F65B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 xml:space="preserve">                            Table ronde 2</w:t>
            </w:r>
          </w:p>
        </w:tc>
        <w:tc>
          <w:tcPr>
            <w:tcW w:w="12334" w:type="dxa"/>
          </w:tcPr>
          <w:p w14:paraId="4195A9CC" w14:textId="257870D1" w:rsidR="00F65B26" w:rsidRPr="00850A57" w:rsidRDefault="00F65B26" w:rsidP="00F65B2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Images de la croyance</w:t>
            </w:r>
          </w:p>
        </w:tc>
      </w:tr>
      <w:tr w:rsidR="00F65B26" w:rsidRPr="00915A2F" w14:paraId="072A1DF1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70773689" w14:textId="14BBA2F1" w:rsidR="00F65B26" w:rsidRDefault="00F65B26" w:rsidP="00F65B26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Claire Dournier</w:t>
            </w:r>
          </w:p>
        </w:tc>
        <w:tc>
          <w:tcPr>
            <w:tcW w:w="12334" w:type="dxa"/>
          </w:tcPr>
          <w:p w14:paraId="28740D2C" w14:textId="7C0577A8" w:rsidR="00F65B26" w:rsidRDefault="00F65B26" w:rsidP="00F65B26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Dur comme faire</w:t>
            </w:r>
          </w:p>
        </w:tc>
      </w:tr>
      <w:tr w:rsidR="00F65B26" w:rsidRPr="00915A2F" w14:paraId="5D530C87" w14:textId="77777777" w:rsidTr="00F65B26">
        <w:trPr>
          <w:gridAfter w:val="1"/>
          <w:wAfter w:w="5388" w:type="dxa"/>
          <w:trHeight w:val="146"/>
        </w:trPr>
        <w:tc>
          <w:tcPr>
            <w:tcW w:w="3114" w:type="dxa"/>
          </w:tcPr>
          <w:p w14:paraId="31A5946A" w14:textId="506B34D7" w:rsidR="00F65B26" w:rsidRPr="00915A2F" w:rsidRDefault="00F65B26" w:rsidP="00F65B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Claire Vouters</w:t>
            </w:r>
          </w:p>
        </w:tc>
        <w:tc>
          <w:tcPr>
            <w:tcW w:w="12334" w:type="dxa"/>
          </w:tcPr>
          <w:p w14:paraId="383B7DBA" w14:textId="35DF83B3" w:rsidR="00F65B26" w:rsidRPr="00915A2F" w:rsidRDefault="00F65B26" w:rsidP="00F65B26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Soubresauts dans la clinique du doute</w:t>
            </w:r>
            <w:r w:rsidR="000D2A99">
              <w:rPr>
                <w:rFonts w:ascii="Arial" w:hAnsi="Arial" w:cs="Arial"/>
                <w:i/>
                <w:sz w:val="20"/>
                <w:szCs w:val="20"/>
              </w:rPr>
              <w:t> :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jeu de rôle en </w:t>
            </w:r>
            <w:r>
              <w:rPr>
                <w:rFonts w:ascii="Arial" w:hAnsi="Arial" w:cs="Arial"/>
                <w:i/>
                <w:sz w:val="20"/>
                <w:szCs w:val="20"/>
              </w:rPr>
              <w:t>dramathérapie</w:t>
            </w:r>
          </w:p>
        </w:tc>
      </w:tr>
      <w:tr w:rsidR="00F65B26" w:rsidRPr="00915A2F" w14:paraId="212E7472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56148D94" w14:textId="1CDAF1AB" w:rsidR="00F65B26" w:rsidRPr="00915A2F" w:rsidRDefault="00F65B26" w:rsidP="00F65B26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Marie-Christine Markovic</w:t>
            </w:r>
          </w:p>
        </w:tc>
        <w:tc>
          <w:tcPr>
            <w:tcW w:w="12334" w:type="dxa"/>
          </w:tcPr>
          <w:p w14:paraId="6D884E3D" w14:textId="2AADF986" w:rsidR="00F65B26" w:rsidRPr="00915A2F" w:rsidRDefault="00F65B26" w:rsidP="00F65B26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Ombres projetées</w:t>
            </w:r>
          </w:p>
        </w:tc>
      </w:tr>
      <w:tr w:rsidR="007E2923" w:rsidRPr="00915A2F" w14:paraId="41854725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25081D4D" w14:textId="6AB44815" w:rsidR="007E2923" w:rsidRDefault="007E2923" w:rsidP="007E2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Alice </w:t>
            </w:r>
            <w:r w:rsidRPr="002651D8">
              <w:rPr>
                <w:rFonts w:ascii="Arial" w:hAnsi="Arial" w:cs="Arial"/>
                <w:sz w:val="20"/>
                <w:szCs w:val="20"/>
              </w:rPr>
              <w:t>Ledi</w:t>
            </w:r>
            <w:r w:rsidR="00E67091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2651D8">
              <w:rPr>
                <w:rFonts w:ascii="Arial" w:hAnsi="Arial" w:cs="Arial"/>
                <w:sz w:val="20"/>
                <w:szCs w:val="20"/>
              </w:rPr>
              <w:t>Occ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34" w:type="dxa"/>
          </w:tcPr>
          <w:p w14:paraId="4358D236" w14:textId="2D1217E9" w:rsidR="007E2923" w:rsidRPr="00850A57" w:rsidRDefault="007E2923" w:rsidP="007E292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Un diablotin s’invite en séance d’art-thérapie</w:t>
            </w:r>
            <w:r w:rsidR="000D2A99"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7E2923" w:rsidRPr="00915A2F" w14:paraId="2108C449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790C733B" w14:textId="77777777" w:rsidR="008012CD" w:rsidRDefault="008012CD" w:rsidP="007E2923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</w:p>
          <w:p w14:paraId="35A387E1" w14:textId="77777777" w:rsidR="007E2923" w:rsidRDefault="007E2923" w:rsidP="007E2923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7E2923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ause repas</w:t>
            </w:r>
            <w:r w:rsidRPr="007E2923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1h30</w:t>
            </w:r>
          </w:p>
          <w:p w14:paraId="0C899163" w14:textId="6D44876E" w:rsidR="008012CD" w:rsidRPr="007E2923" w:rsidRDefault="008012CD" w:rsidP="007E29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34" w:type="dxa"/>
          </w:tcPr>
          <w:p w14:paraId="149B3339" w14:textId="77777777" w:rsidR="007E2923" w:rsidRPr="00850A57" w:rsidRDefault="007E2923" w:rsidP="007E292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D7FF4" w:rsidRPr="00915A2F" w14:paraId="08C9E16A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0669612D" w14:textId="2750D215" w:rsidR="003D7FF4" w:rsidRPr="00915A2F" w:rsidRDefault="003D7FF4" w:rsidP="003D7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4</w:t>
            </w: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h -1</w:t>
            </w:r>
            <w: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5</w:t>
            </w: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h30</w:t>
            </w:r>
          </w:p>
        </w:tc>
        <w:tc>
          <w:tcPr>
            <w:tcW w:w="12334" w:type="dxa"/>
          </w:tcPr>
          <w:p w14:paraId="13C1B1AC" w14:textId="477270AF" w:rsidR="003D7FF4" w:rsidRPr="003D7FF4" w:rsidRDefault="003D7FF4" w:rsidP="003D7FF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3D7FF4">
              <w:rPr>
                <w:rFonts w:ascii="Arial" w:hAnsi="Arial" w:cs="Arial"/>
                <w:b/>
                <w:bCs/>
                <w:iCs/>
                <w:color w:val="BF4E14" w:themeColor="accent2" w:themeShade="BF"/>
                <w:sz w:val="20"/>
                <w:szCs w:val="20"/>
              </w:rPr>
              <w:t>Gestes et croyances</w:t>
            </w:r>
          </w:p>
        </w:tc>
      </w:tr>
      <w:tr w:rsidR="003D7FF4" w:rsidRPr="00915A2F" w14:paraId="7DC88765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0E35FDAD" w14:textId="77777777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Dominique Sens</w:t>
            </w:r>
          </w:p>
        </w:tc>
        <w:tc>
          <w:tcPr>
            <w:tcW w:w="12334" w:type="dxa"/>
          </w:tcPr>
          <w:p w14:paraId="48519B88" w14:textId="24DAC2C5" w:rsidR="003D7FF4" w:rsidRPr="00915A2F" w:rsidRDefault="003D7FF4" w:rsidP="003D7FF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L’art-thérapie 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>un espace d’accueil et de symbolisation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des croyances</w:t>
            </w:r>
          </w:p>
        </w:tc>
      </w:tr>
      <w:tr w:rsidR="003D7FF4" w:rsidRPr="00915A2F" w14:paraId="5FB23F20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10FF297A" w14:textId="77777777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Noëlle Bernat-</w:t>
            </w:r>
            <w:proofErr w:type="spellStart"/>
            <w:r w:rsidRPr="00915A2F">
              <w:rPr>
                <w:rFonts w:ascii="Arial" w:hAnsi="Arial" w:cs="Arial"/>
                <w:sz w:val="20"/>
                <w:szCs w:val="20"/>
              </w:rPr>
              <w:t>Canac</w:t>
            </w:r>
            <w:proofErr w:type="spellEnd"/>
          </w:p>
        </w:tc>
        <w:tc>
          <w:tcPr>
            <w:tcW w:w="12334" w:type="dxa"/>
          </w:tcPr>
          <w:p w14:paraId="27E6E37F" w14:textId="2A2C1838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Du monstre </w:t>
            </w:r>
            <w:r w:rsidR="00E67091">
              <w:rPr>
                <w:rFonts w:ascii="Arial" w:hAnsi="Arial" w:cs="Arial"/>
                <w:i/>
                <w:sz w:val="20"/>
                <w:szCs w:val="20"/>
              </w:rPr>
              <w:t xml:space="preserve">au 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>blaze : la croyance</w:t>
            </w:r>
            <w:r w:rsidR="000D2A99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comme condition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d’inscription</w:t>
            </w:r>
          </w:p>
        </w:tc>
      </w:tr>
      <w:tr w:rsidR="003D7FF4" w:rsidRPr="00915A2F" w14:paraId="26623288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542C8D1C" w14:textId="77777777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Valérie Barbot</w:t>
            </w:r>
          </w:p>
        </w:tc>
        <w:tc>
          <w:tcPr>
            <w:tcW w:w="12334" w:type="dxa"/>
          </w:tcPr>
          <w:p w14:paraId="4C2E46E2" w14:textId="77777777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>Aux racines des croyances, l’art-</w:t>
            </w:r>
            <w:proofErr w:type="spellStart"/>
            <w:r w:rsidRPr="00850A57">
              <w:rPr>
                <w:rFonts w:ascii="Arial" w:hAnsi="Arial" w:cs="Arial"/>
                <w:i/>
                <w:sz w:val="20"/>
                <w:szCs w:val="20"/>
              </w:rPr>
              <w:t>bre</w:t>
            </w:r>
            <w:proofErr w:type="spellEnd"/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sacré et incarné</w:t>
            </w:r>
          </w:p>
        </w:tc>
      </w:tr>
      <w:tr w:rsidR="003D7FF4" w:rsidRPr="00915A2F" w14:paraId="7F73E35E" w14:textId="77777777" w:rsidTr="00F65B26">
        <w:trPr>
          <w:gridAfter w:val="1"/>
          <w:wAfter w:w="5388" w:type="dxa"/>
          <w:trHeight w:val="40"/>
        </w:trPr>
        <w:tc>
          <w:tcPr>
            <w:tcW w:w="3114" w:type="dxa"/>
          </w:tcPr>
          <w:p w14:paraId="20394A80" w14:textId="362F54A6" w:rsidR="003D7FF4" w:rsidRPr="00915A2F" w:rsidRDefault="003D7FF4" w:rsidP="003D7F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915A2F">
              <w:rPr>
                <w:rFonts w:ascii="Arial" w:hAnsi="Arial" w:cs="Arial"/>
                <w:color w:val="7030A0"/>
                <w:sz w:val="20"/>
                <w:szCs w:val="20"/>
              </w:rPr>
              <w:t>P</w:t>
            </w:r>
            <w:r>
              <w:rPr>
                <w:rFonts w:ascii="Arial" w:hAnsi="Arial" w:cs="Arial"/>
                <w:color w:val="7030A0"/>
                <w:sz w:val="20"/>
                <w:szCs w:val="20"/>
              </w:rPr>
              <w:t>ause</w:t>
            </w:r>
            <w:r w:rsidRPr="00915A2F">
              <w:rPr>
                <w:rFonts w:ascii="Arial" w:hAnsi="Arial" w:cs="Arial"/>
                <w:color w:val="7030A0"/>
                <w:sz w:val="20"/>
                <w:szCs w:val="20"/>
              </w:rPr>
              <w:t xml:space="preserve">  30</w:t>
            </w:r>
            <w:proofErr w:type="gramEnd"/>
            <w:r w:rsidRPr="00915A2F">
              <w:rPr>
                <w:rFonts w:ascii="Arial" w:hAnsi="Arial" w:cs="Arial"/>
                <w:color w:val="7030A0"/>
                <w:sz w:val="20"/>
                <w:szCs w:val="20"/>
              </w:rPr>
              <w:t xml:space="preserve"> mn</w:t>
            </w:r>
          </w:p>
        </w:tc>
        <w:tc>
          <w:tcPr>
            <w:tcW w:w="12334" w:type="dxa"/>
          </w:tcPr>
          <w:p w14:paraId="50EBC1BA" w14:textId="77777777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FF4" w:rsidRPr="00915A2F" w14:paraId="3212869A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1BE69572" w14:textId="77777777" w:rsidR="003D7FF4" w:rsidRPr="00915A2F" w:rsidRDefault="003D7FF4" w:rsidP="003D7FF4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16h -17h30</w:t>
            </w:r>
          </w:p>
        </w:tc>
        <w:tc>
          <w:tcPr>
            <w:tcW w:w="12334" w:type="dxa"/>
          </w:tcPr>
          <w:p w14:paraId="77FFF979" w14:textId="77777777" w:rsidR="003D7FF4" w:rsidRPr="00915A2F" w:rsidRDefault="003D7FF4" w:rsidP="003D7FF4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Croyances à la folie</w:t>
            </w:r>
          </w:p>
        </w:tc>
      </w:tr>
      <w:tr w:rsidR="003D7FF4" w:rsidRPr="00915A2F" w14:paraId="5D18CE5F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0BC28E4D" w14:textId="77777777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Ghislaine Reillanne</w:t>
            </w:r>
          </w:p>
        </w:tc>
        <w:tc>
          <w:tcPr>
            <w:tcW w:w="12334" w:type="dxa"/>
          </w:tcPr>
          <w:p w14:paraId="41D9D6F8" w14:textId="3EEDBF41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Du </w:t>
            </w:r>
            <w:r>
              <w:rPr>
                <w:rFonts w:ascii="Arial" w:hAnsi="Arial" w:cs="Arial"/>
                <w:i/>
                <w:sz w:val="20"/>
                <w:szCs w:val="20"/>
              </w:rPr>
              <w:t>point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au </w:t>
            </w:r>
            <w:r>
              <w:rPr>
                <w:rFonts w:ascii="Arial" w:hAnsi="Arial" w:cs="Arial"/>
                <w:i/>
                <w:sz w:val="20"/>
                <w:szCs w:val="20"/>
              </w:rPr>
              <w:t>pois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, de Ptolémée à </w:t>
            </w:r>
            <w:proofErr w:type="spellStart"/>
            <w:r w:rsidRPr="00850A57">
              <w:rPr>
                <w:rFonts w:ascii="Arial" w:hAnsi="Arial" w:cs="Arial"/>
                <w:i/>
                <w:sz w:val="20"/>
                <w:szCs w:val="20"/>
              </w:rPr>
              <w:t>Kusama</w:t>
            </w:r>
            <w:proofErr w:type="spellEnd"/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/>
                <w:sz w:val="20"/>
                <w:szCs w:val="20"/>
              </w:rPr>
              <w:t>métamorphoses des croyances.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3D7FF4" w:rsidRPr="00915A2F" w14:paraId="2EA4BEEE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1BB1EA08" w14:textId="77777777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5A2F">
              <w:rPr>
                <w:rFonts w:ascii="Arial" w:hAnsi="Arial" w:cs="Arial"/>
                <w:sz w:val="20"/>
                <w:szCs w:val="20"/>
              </w:rPr>
              <w:t>Berlende</w:t>
            </w:r>
            <w:proofErr w:type="spellEnd"/>
            <w:r w:rsidRPr="00915A2F">
              <w:rPr>
                <w:rFonts w:ascii="Arial" w:hAnsi="Arial" w:cs="Arial"/>
                <w:sz w:val="20"/>
                <w:szCs w:val="20"/>
              </w:rPr>
              <w:t xml:space="preserve"> Lamblin</w:t>
            </w:r>
          </w:p>
        </w:tc>
        <w:tc>
          <w:tcPr>
            <w:tcW w:w="12334" w:type="dxa"/>
          </w:tcPr>
          <w:p w14:paraId="136BEE61" w14:textId="1F1BFA53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0A57">
              <w:rPr>
                <w:rFonts w:ascii="Arial" w:hAnsi="Arial" w:cs="Arial"/>
                <w:i/>
                <w:sz w:val="20"/>
                <w:szCs w:val="20"/>
              </w:rPr>
              <w:t>Jérome</w:t>
            </w:r>
            <w:proofErr w:type="spellEnd"/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Bos</w:t>
            </w:r>
            <w:r w:rsidR="00BE6527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>h ou</w:t>
            </w:r>
            <w:r w:rsidR="00E6709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gramStart"/>
            <w:r w:rsidR="00E67091">
              <w:rPr>
                <w:rFonts w:ascii="Arial" w:hAnsi="Arial" w:cs="Arial"/>
                <w:i/>
                <w:sz w:val="20"/>
                <w:szCs w:val="20"/>
              </w:rPr>
              <w:t>« 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la</w:t>
            </w:r>
            <w:proofErr w:type="gramEnd"/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 folie de la croyance</w:t>
            </w:r>
            <w:r w:rsidR="00E67091">
              <w:rPr>
                <w:rFonts w:ascii="Arial" w:hAnsi="Arial" w:cs="Arial"/>
                <w:i/>
                <w:sz w:val="20"/>
                <w:szCs w:val="20"/>
              </w:rPr>
              <w:t> »</w:t>
            </w:r>
          </w:p>
        </w:tc>
      </w:tr>
      <w:tr w:rsidR="003D7FF4" w:rsidRPr="00915A2F" w14:paraId="656FC239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013D7314" w14:textId="77777777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sz w:val="20"/>
                <w:szCs w:val="20"/>
              </w:rPr>
              <w:t>Christophe Paradas</w:t>
            </w:r>
          </w:p>
        </w:tc>
        <w:tc>
          <w:tcPr>
            <w:tcW w:w="12334" w:type="dxa"/>
          </w:tcPr>
          <w:p w14:paraId="2D7465BD" w14:textId="3EF509BC" w:rsidR="003D7FF4" w:rsidRPr="00915A2F" w:rsidRDefault="003D7FF4" w:rsidP="003D7FF4">
            <w:pPr>
              <w:rPr>
                <w:rFonts w:ascii="Arial" w:hAnsi="Arial" w:cs="Arial"/>
                <w:sz w:val="20"/>
                <w:szCs w:val="20"/>
              </w:rPr>
            </w:pPr>
            <w:r w:rsidRPr="00850A57">
              <w:rPr>
                <w:rFonts w:ascii="Arial" w:hAnsi="Arial" w:cs="Arial"/>
                <w:i/>
                <w:sz w:val="20"/>
                <w:szCs w:val="20"/>
              </w:rPr>
              <w:t xml:space="preserve">Des désillusions religieuses </w:t>
            </w: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S.Freud</w:t>
            </w:r>
            <w:proofErr w:type="spellEnd"/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) </w:t>
            </w:r>
            <w:r w:rsidRPr="00850A57">
              <w:rPr>
                <w:rFonts w:ascii="Arial" w:hAnsi="Arial" w:cs="Arial"/>
                <w:i/>
                <w:sz w:val="20"/>
                <w:szCs w:val="20"/>
              </w:rPr>
              <w:t>aux croyances océaniques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R.Rol</w:t>
            </w:r>
            <w:r w:rsidR="00E67091">
              <w:rPr>
                <w:rFonts w:ascii="Arial" w:hAnsi="Arial" w:cs="Arial"/>
                <w:i/>
                <w:sz w:val="20"/>
                <w:szCs w:val="20"/>
              </w:rPr>
              <w:t>l</w:t>
            </w:r>
            <w:r>
              <w:rPr>
                <w:rFonts w:ascii="Arial" w:hAnsi="Arial" w:cs="Arial"/>
                <w:i/>
                <w:sz w:val="20"/>
                <w:szCs w:val="20"/>
              </w:rPr>
              <w:t>and</w:t>
            </w:r>
            <w:proofErr w:type="spellEnd"/>
            <w:proofErr w:type="gramEnd"/>
            <w:r w:rsidRPr="00850A57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3D7FF4" w:rsidRPr="00915A2F" w14:paraId="4EFB1656" w14:textId="77777777" w:rsidTr="00F65B26">
        <w:trPr>
          <w:gridAfter w:val="1"/>
          <w:wAfter w:w="5388" w:type="dxa"/>
        </w:trPr>
        <w:tc>
          <w:tcPr>
            <w:tcW w:w="3114" w:type="dxa"/>
          </w:tcPr>
          <w:p w14:paraId="24EC555B" w14:textId="77777777" w:rsidR="000D2A99" w:rsidRDefault="000D2A99" w:rsidP="003D7FF4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  <w:p w14:paraId="68637CDF" w14:textId="268DB1D7" w:rsidR="003D7FF4" w:rsidRDefault="003D7FF4" w:rsidP="003D7FF4">
            <w:pPr>
              <w:jc w:val="center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101792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17h30</w:t>
            </w:r>
            <w: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</w:p>
          <w:p w14:paraId="25246F1B" w14:textId="78A9D643" w:rsidR="003D7FF4" w:rsidRPr="00915A2F" w:rsidRDefault="003D7FF4" w:rsidP="000D2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5A2F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18 h  </w:t>
            </w:r>
          </w:p>
        </w:tc>
        <w:tc>
          <w:tcPr>
            <w:tcW w:w="12334" w:type="dxa"/>
          </w:tcPr>
          <w:p w14:paraId="42DCD0E0" w14:textId="77777777" w:rsidR="000D2A99" w:rsidRDefault="000D2A99" w:rsidP="003D7FF4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  <w:p w14:paraId="49D5BDAA" w14:textId="19934C24" w:rsidR="003D7FF4" w:rsidRPr="00101792" w:rsidRDefault="003D7FF4" w:rsidP="003D7FF4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101792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Clôture des journées par Ghislaine Reillanne</w:t>
            </w:r>
          </w:p>
          <w:p w14:paraId="01C71EF4" w14:textId="4BBA6C33" w:rsidR="003D7FF4" w:rsidRPr="00850A57" w:rsidRDefault="003D7FF4" w:rsidP="003D7FF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color w:val="7030A0"/>
                <w:sz w:val="20"/>
                <w:szCs w:val="20"/>
              </w:rPr>
              <w:t xml:space="preserve">Assemblée générale </w:t>
            </w:r>
            <w:r w:rsidRPr="00915A2F">
              <w:rPr>
                <w:rFonts w:ascii="Arial" w:hAnsi="Arial" w:cs="Arial"/>
                <w:color w:val="7030A0"/>
                <w:sz w:val="20"/>
                <w:szCs w:val="20"/>
              </w:rPr>
              <w:t>de la SFPE-AT</w:t>
            </w:r>
          </w:p>
        </w:tc>
      </w:tr>
    </w:tbl>
    <w:p w14:paraId="2D22A68B" w14:textId="77777777" w:rsidR="00F65B26" w:rsidRDefault="00F65B26"/>
    <w:sectPr w:rsidR="00F65B26" w:rsidSect="00F65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26"/>
    <w:rsid w:val="000041C5"/>
    <w:rsid w:val="000266F1"/>
    <w:rsid w:val="00045FBF"/>
    <w:rsid w:val="000D2A99"/>
    <w:rsid w:val="00101792"/>
    <w:rsid w:val="001A4635"/>
    <w:rsid w:val="00287B17"/>
    <w:rsid w:val="003568A8"/>
    <w:rsid w:val="003A05B1"/>
    <w:rsid w:val="003C60AC"/>
    <w:rsid w:val="003D7FF4"/>
    <w:rsid w:val="0057493B"/>
    <w:rsid w:val="005C622C"/>
    <w:rsid w:val="006108A4"/>
    <w:rsid w:val="007E2563"/>
    <w:rsid w:val="007E2923"/>
    <w:rsid w:val="008012CD"/>
    <w:rsid w:val="008732CC"/>
    <w:rsid w:val="008F2F7D"/>
    <w:rsid w:val="00BB2032"/>
    <w:rsid w:val="00BE6527"/>
    <w:rsid w:val="00BF0074"/>
    <w:rsid w:val="00CB178B"/>
    <w:rsid w:val="00D24240"/>
    <w:rsid w:val="00E67091"/>
    <w:rsid w:val="00F65B26"/>
    <w:rsid w:val="00FF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6D5D"/>
  <w15:chartTrackingRefBased/>
  <w15:docId w15:val="{7A65ECAD-89A9-4EE0-855F-1591121B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B26"/>
  </w:style>
  <w:style w:type="paragraph" w:styleId="Titre1">
    <w:name w:val="heading 1"/>
    <w:basedOn w:val="Normal"/>
    <w:next w:val="Normal"/>
    <w:link w:val="Titre1Car"/>
    <w:uiPriority w:val="9"/>
    <w:qFormat/>
    <w:rsid w:val="00F65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5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5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5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5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5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5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5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5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5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5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5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5B2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5B2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5B2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5B2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5B2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5B2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5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65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5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5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5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65B2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5B2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65B2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5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5B2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5B2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6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488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Barbot</dc:creator>
  <cp:keywords/>
  <dc:description/>
  <cp:lastModifiedBy>Valérie Barbot</cp:lastModifiedBy>
  <cp:revision>7</cp:revision>
  <dcterms:created xsi:type="dcterms:W3CDTF">2026-07-08T11:23:00Z</dcterms:created>
  <dcterms:modified xsi:type="dcterms:W3CDTF">2026-07-08T20:15:00Z</dcterms:modified>
</cp:coreProperties>
</file>